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E8" w:rsidRDefault="006855E8" w:rsidP="006855E8">
      <w:pPr>
        <w:spacing w:line="264" w:lineRule="auto"/>
        <w:jc w:val="both"/>
        <w:rPr>
          <w:b w:val="0"/>
          <w:szCs w:val="18"/>
        </w:rPr>
      </w:pPr>
    </w:p>
    <w:p w:rsidR="006855E8" w:rsidRPr="008A7D32" w:rsidRDefault="00542D78" w:rsidP="006855E8">
      <w:pPr>
        <w:spacing w:line="264" w:lineRule="auto"/>
        <w:jc w:val="both"/>
        <w:rPr>
          <w:b w:val="0"/>
          <w:szCs w:val="18"/>
        </w:rPr>
      </w:pPr>
      <w:r>
        <w:rPr>
          <w:b w:val="0"/>
          <w:szCs w:val="18"/>
        </w:rPr>
        <w:t>P</w:t>
      </w:r>
      <w:r w:rsidR="006855E8">
        <w:rPr>
          <w:b w:val="0"/>
          <w:szCs w:val="18"/>
        </w:rPr>
        <w:t xml:space="preserve">rojekt </w:t>
      </w:r>
      <w:r w:rsidR="006855E8">
        <w:rPr>
          <w:rStyle w:val="Pogrubienie"/>
        </w:rPr>
        <w:t>uchwały nr 15/06/2014 Walnego Zgromadzenia</w:t>
      </w:r>
      <w:r>
        <w:rPr>
          <w:rStyle w:val="Pogrubienie"/>
        </w:rPr>
        <w:t xml:space="preserve"> </w:t>
      </w:r>
      <w:r w:rsidRPr="006855E8">
        <w:rPr>
          <w:b w:val="0"/>
          <w:szCs w:val="18"/>
        </w:rPr>
        <w:t>Spółki Vistula Group S.A.</w:t>
      </w:r>
      <w:r>
        <w:rPr>
          <w:b w:val="0"/>
          <w:szCs w:val="18"/>
        </w:rPr>
        <w:t xml:space="preserve"> </w:t>
      </w:r>
      <w:r w:rsidRPr="00E815D8">
        <w:rPr>
          <w:b w:val="0"/>
          <w:szCs w:val="18"/>
        </w:rPr>
        <w:t>z</w:t>
      </w:r>
      <w:r>
        <w:rPr>
          <w:b w:val="0"/>
          <w:szCs w:val="18"/>
        </w:rPr>
        <w:t>wołanego na dzień</w:t>
      </w:r>
      <w:r w:rsidRPr="00E815D8">
        <w:rPr>
          <w:b w:val="0"/>
          <w:szCs w:val="18"/>
        </w:rPr>
        <w:t xml:space="preserve"> </w:t>
      </w:r>
      <w:r>
        <w:rPr>
          <w:b w:val="0"/>
          <w:szCs w:val="18"/>
        </w:rPr>
        <w:t>18 czerwca 2014 roku</w:t>
      </w:r>
      <w:r w:rsidR="006855E8">
        <w:rPr>
          <w:rStyle w:val="Pogrubienie"/>
        </w:rPr>
        <w:t xml:space="preserve"> </w:t>
      </w:r>
      <w:r w:rsidR="006855E8" w:rsidRPr="008A7D32">
        <w:rPr>
          <w:b w:val="0"/>
          <w:szCs w:val="18"/>
        </w:rPr>
        <w:t>w sprawie zgody na zbycie zorganizowanej części przedsiębiorstwa Spółki związanej z marką W.KRUK na rzecz spółki zależnej od Spółki, w której S</w:t>
      </w:r>
      <w:r w:rsidR="006855E8">
        <w:rPr>
          <w:b w:val="0"/>
          <w:szCs w:val="18"/>
        </w:rPr>
        <w:t>półka posiada 100% akcji</w:t>
      </w:r>
      <w:r w:rsidR="006855E8" w:rsidRPr="008A7D32">
        <w:rPr>
          <w:b w:val="0"/>
          <w:szCs w:val="18"/>
        </w:rPr>
        <w:t xml:space="preserve"> w kapitale zakładowym</w:t>
      </w:r>
      <w:r w:rsidR="006855E8">
        <w:rPr>
          <w:b w:val="0"/>
          <w:szCs w:val="18"/>
        </w:rPr>
        <w:t>, w brzmieniu zaproponowanym</w:t>
      </w:r>
      <w:r w:rsidR="008D353D">
        <w:rPr>
          <w:b w:val="0"/>
          <w:szCs w:val="18"/>
        </w:rPr>
        <w:t xml:space="preserve"> przez </w:t>
      </w:r>
      <w:proofErr w:type="spellStart"/>
      <w:r w:rsidR="008D353D" w:rsidRPr="00A43B12">
        <w:rPr>
          <w:rStyle w:val="Pogrubienie"/>
        </w:rPr>
        <w:t>Pioneer</w:t>
      </w:r>
      <w:proofErr w:type="spellEnd"/>
      <w:r w:rsidR="008D353D" w:rsidRPr="00A43B12">
        <w:rPr>
          <w:rStyle w:val="Pogrubienie"/>
        </w:rPr>
        <w:t xml:space="preserve"> Fundusz Inwestycyjny Otwarty</w:t>
      </w:r>
      <w:r>
        <w:rPr>
          <w:rStyle w:val="Pogrubienie"/>
        </w:rPr>
        <w:t xml:space="preserve"> w ramach którego działają </w:t>
      </w:r>
      <w:proofErr w:type="spellStart"/>
      <w:r>
        <w:rPr>
          <w:rStyle w:val="Pogrubienie"/>
        </w:rPr>
        <w:t>Subfundusze</w:t>
      </w:r>
      <w:proofErr w:type="spellEnd"/>
      <w:r>
        <w:rPr>
          <w:rStyle w:val="Pogrubienie"/>
        </w:rPr>
        <w:t xml:space="preserve"> będące akcjonariuszami Spółki Vistula Group S.A. </w:t>
      </w:r>
    </w:p>
    <w:p w:rsidR="006855E8" w:rsidRDefault="006855E8" w:rsidP="00F77F14">
      <w:pPr>
        <w:jc w:val="both"/>
        <w:rPr>
          <w:rStyle w:val="Pogrubienie"/>
        </w:rPr>
      </w:pPr>
    </w:p>
    <w:p w:rsidR="008D353D" w:rsidRPr="000325E1" w:rsidRDefault="008D353D" w:rsidP="008D353D">
      <w:pPr>
        <w:spacing w:line="264" w:lineRule="auto"/>
        <w:jc w:val="center"/>
        <w:rPr>
          <w:b w:val="0"/>
        </w:rPr>
      </w:pPr>
      <w:r>
        <w:rPr>
          <w:b w:val="0"/>
        </w:rPr>
        <w:t>„</w:t>
      </w:r>
      <w:r w:rsidRPr="000325E1">
        <w:rPr>
          <w:b w:val="0"/>
        </w:rPr>
        <w:t xml:space="preserve">Uchwała </w:t>
      </w:r>
      <w:r>
        <w:rPr>
          <w:b w:val="0"/>
        </w:rPr>
        <w:t>nr 15</w:t>
      </w:r>
      <w:r w:rsidRPr="000325E1">
        <w:rPr>
          <w:b w:val="0"/>
        </w:rPr>
        <w:t>/</w:t>
      </w:r>
      <w:r>
        <w:rPr>
          <w:b w:val="0"/>
        </w:rPr>
        <w:t>06/</w:t>
      </w:r>
      <w:r w:rsidRPr="000325E1">
        <w:rPr>
          <w:b w:val="0"/>
        </w:rPr>
        <w:t>20</w:t>
      </w:r>
      <w:r>
        <w:rPr>
          <w:b w:val="0"/>
        </w:rPr>
        <w:t>14</w:t>
      </w:r>
    </w:p>
    <w:p w:rsidR="008D353D" w:rsidRDefault="008D353D" w:rsidP="008D353D">
      <w:pPr>
        <w:spacing w:line="264" w:lineRule="auto"/>
        <w:jc w:val="center"/>
        <w:rPr>
          <w:b w:val="0"/>
        </w:rPr>
      </w:pPr>
      <w:r>
        <w:rPr>
          <w:b w:val="0"/>
        </w:rPr>
        <w:t>Z</w:t>
      </w:r>
      <w:r w:rsidRPr="000325E1">
        <w:rPr>
          <w:b w:val="0"/>
        </w:rPr>
        <w:t xml:space="preserve">wyczajnego Walnego Zgromadzenia Spółki </w:t>
      </w:r>
      <w:r>
        <w:rPr>
          <w:b w:val="0"/>
        </w:rPr>
        <w:t xml:space="preserve">Vistula Group </w:t>
      </w:r>
      <w:r w:rsidRPr="000325E1">
        <w:rPr>
          <w:b w:val="0"/>
        </w:rPr>
        <w:t>S.A.</w:t>
      </w:r>
    </w:p>
    <w:p w:rsidR="008D353D" w:rsidRDefault="008D353D" w:rsidP="008D353D">
      <w:pPr>
        <w:spacing w:line="264" w:lineRule="auto"/>
        <w:jc w:val="center"/>
        <w:rPr>
          <w:b w:val="0"/>
          <w:szCs w:val="18"/>
        </w:rPr>
      </w:pPr>
      <w:r w:rsidRPr="00E815D8">
        <w:rPr>
          <w:b w:val="0"/>
          <w:szCs w:val="18"/>
        </w:rPr>
        <w:t xml:space="preserve">z dnia </w:t>
      </w:r>
      <w:r>
        <w:rPr>
          <w:b w:val="0"/>
          <w:szCs w:val="18"/>
        </w:rPr>
        <w:t>18 czerwca 2014 roku</w:t>
      </w:r>
    </w:p>
    <w:p w:rsidR="008D353D" w:rsidRDefault="008D353D" w:rsidP="008D353D">
      <w:pPr>
        <w:spacing w:line="264" w:lineRule="auto"/>
        <w:jc w:val="both"/>
        <w:rPr>
          <w:szCs w:val="18"/>
        </w:rPr>
      </w:pPr>
    </w:p>
    <w:p w:rsidR="008D353D" w:rsidRPr="008D353D" w:rsidRDefault="008D353D" w:rsidP="008D353D">
      <w:pPr>
        <w:spacing w:line="264" w:lineRule="auto"/>
        <w:jc w:val="both"/>
        <w:rPr>
          <w:szCs w:val="18"/>
        </w:rPr>
      </w:pPr>
      <w:r w:rsidRPr="008D353D">
        <w:rPr>
          <w:szCs w:val="18"/>
        </w:rPr>
        <w:t>w sprawie zgody na zbycie zorganizowanej części przedsiębiorstwa Spółki związanej z marką W.KRUK na rzecz spółki zależnej od Spółki, w której Spółka posiada 100% akcji w kapitale zakładowym</w:t>
      </w:r>
    </w:p>
    <w:p w:rsidR="008D353D" w:rsidRDefault="008D353D" w:rsidP="008D353D">
      <w:pPr>
        <w:spacing w:line="288" w:lineRule="auto"/>
        <w:jc w:val="both"/>
      </w:pPr>
    </w:p>
    <w:p w:rsidR="008D353D" w:rsidRPr="008D353D" w:rsidRDefault="008D353D" w:rsidP="008D353D">
      <w:pPr>
        <w:spacing w:line="288" w:lineRule="auto"/>
        <w:jc w:val="both"/>
        <w:rPr>
          <w:b w:val="0"/>
        </w:rPr>
      </w:pPr>
      <w:r w:rsidRPr="008D353D">
        <w:rPr>
          <w:b w:val="0"/>
        </w:rPr>
        <w:t>Zwyczajne Walne Zgromadzenie Akcjonariuszy Vistula Group S.A. z siedzibą w Krakowie (dalej: „</w:t>
      </w:r>
      <w:r w:rsidRPr="008D353D">
        <w:t>Spółka</w:t>
      </w:r>
      <w:r w:rsidRPr="008D353D">
        <w:rPr>
          <w:b w:val="0"/>
        </w:rPr>
        <w:t>”), działając na podstawie art. 393 pkt. 3 Kodeksu spółek handlowych, podejmuje uchwałę w sprawie wyrażenia zgody na zbycie zorganizowanej części przedsiębiorstwa o następującej treści.</w:t>
      </w:r>
    </w:p>
    <w:p w:rsidR="008D353D" w:rsidRPr="008D353D" w:rsidRDefault="008D353D" w:rsidP="008D353D">
      <w:pPr>
        <w:pStyle w:val="Akapitzlist"/>
        <w:numPr>
          <w:ilvl w:val="0"/>
          <w:numId w:val="11"/>
        </w:numPr>
        <w:spacing w:line="288" w:lineRule="auto"/>
        <w:ind w:left="709" w:hanging="349"/>
        <w:contextualSpacing/>
        <w:jc w:val="both"/>
        <w:rPr>
          <w:b w:val="0"/>
          <w:u w:val="single"/>
        </w:rPr>
      </w:pPr>
      <w:r w:rsidRPr="008D353D">
        <w:rPr>
          <w:b w:val="0"/>
        </w:rPr>
        <w:t>Zwyczajne Walne Zgromadzenie Spółki postanawia wyrazić zgodę na zbycie zorganizowanej części przedsiębiorstwa Spółki, tj. części działalności operacyjnej Spółki związanej z branżą jubilerską prowadzoną pod marką „W.KRUK” do spółki zależnej, w której Spółka posiada 100% akcji w kapitale zakładowym tj. spółki pod nazwą W.KRUK SA z siedzibą w Krakowie („</w:t>
      </w:r>
      <w:r w:rsidRPr="008D353D">
        <w:t>Spółka Zależna</w:t>
      </w:r>
      <w:r w:rsidRPr="008D353D">
        <w:rPr>
          <w:b w:val="0"/>
        </w:rPr>
        <w:t xml:space="preserve">”) w zamian za objęcie akcji w podwyższonym kapitale zakładowym Spółki Zależnej. Zbycie zorganizowanej części przedsiębiorstwa Spółki nastąpi w postaci wyodrębnionego organizacyjnie zespołu składników materialnych i niematerialnych, poprzez wniesienie zorganizowanej części przedsiębiorstwa Spółki jako wkładu niepieniężnego lub w innej formie ustalonej przez Zarząd Spółki. Zorganizowana część przedsiębiorstwa zostanie zbyta na podstawie wartości rynkowej ustalonej przez Zarząd Spółki </w:t>
      </w:r>
      <w:r w:rsidRPr="008D353D">
        <w:rPr>
          <w:b w:val="0"/>
          <w:u w:val="single"/>
        </w:rPr>
        <w:t>i  zaakceptowanej przez Radę Nadzorczą Spółki.</w:t>
      </w:r>
    </w:p>
    <w:p w:rsidR="008D353D" w:rsidRPr="008D353D" w:rsidRDefault="008D353D" w:rsidP="008D353D">
      <w:pPr>
        <w:pStyle w:val="Akapitzlist"/>
        <w:spacing w:line="288" w:lineRule="auto"/>
        <w:ind w:left="360"/>
        <w:jc w:val="both"/>
        <w:rPr>
          <w:b w:val="0"/>
        </w:rPr>
      </w:pPr>
    </w:p>
    <w:p w:rsidR="008D353D" w:rsidRPr="008D353D" w:rsidRDefault="008D353D" w:rsidP="008D353D">
      <w:pPr>
        <w:pStyle w:val="Akapitzlist"/>
        <w:numPr>
          <w:ilvl w:val="0"/>
          <w:numId w:val="11"/>
        </w:numPr>
        <w:spacing w:line="288" w:lineRule="auto"/>
        <w:ind w:left="709" w:hanging="283"/>
        <w:contextualSpacing/>
        <w:jc w:val="both"/>
        <w:rPr>
          <w:b w:val="0"/>
        </w:rPr>
      </w:pPr>
      <w:r w:rsidRPr="008D353D">
        <w:rPr>
          <w:b w:val="0"/>
        </w:rPr>
        <w:t>Wykonanie uchwały, w szczególności ustalenie terminu, w którym nastąpi zbycie zorganizowanej części przedsiębiorstwa Spółki oraz dokonanie wszelkich czynności faktycznych i prawnych, jakie okażą się niezbędne do wykonania niniejszej uchwały powierza się Zarządowi Spółki.</w:t>
      </w:r>
    </w:p>
    <w:p w:rsidR="008D353D" w:rsidRPr="008D353D" w:rsidRDefault="008D353D" w:rsidP="008D353D">
      <w:pPr>
        <w:spacing w:line="288" w:lineRule="auto"/>
        <w:ind w:left="360"/>
        <w:jc w:val="both"/>
        <w:rPr>
          <w:b w:val="0"/>
        </w:rPr>
      </w:pPr>
    </w:p>
    <w:p w:rsidR="008D353D" w:rsidRPr="008D353D" w:rsidRDefault="008D353D" w:rsidP="008D353D">
      <w:pPr>
        <w:pStyle w:val="Akapitzlist"/>
        <w:numPr>
          <w:ilvl w:val="0"/>
          <w:numId w:val="11"/>
        </w:numPr>
        <w:spacing w:line="288" w:lineRule="auto"/>
        <w:contextualSpacing/>
        <w:jc w:val="both"/>
        <w:rPr>
          <w:b w:val="0"/>
        </w:rPr>
      </w:pPr>
      <w:r w:rsidRPr="008D353D">
        <w:rPr>
          <w:b w:val="0"/>
        </w:rPr>
        <w:t>Uchwała wchodzi w życie z dniem jej podjęcia.</w:t>
      </w:r>
      <w:r>
        <w:rPr>
          <w:b w:val="0"/>
        </w:rPr>
        <w:t>”</w:t>
      </w:r>
    </w:p>
    <w:p w:rsidR="008D353D" w:rsidRPr="008D353D" w:rsidRDefault="008D353D" w:rsidP="008D353D">
      <w:pPr>
        <w:spacing w:line="264" w:lineRule="auto"/>
        <w:jc w:val="center"/>
        <w:rPr>
          <w:b w:val="0"/>
          <w:szCs w:val="18"/>
        </w:rPr>
      </w:pPr>
    </w:p>
    <w:p w:rsidR="008D353D" w:rsidRPr="008D353D" w:rsidRDefault="008D353D" w:rsidP="00F77F14">
      <w:pPr>
        <w:jc w:val="both"/>
        <w:rPr>
          <w:rStyle w:val="Pogrubienie"/>
        </w:rPr>
      </w:pPr>
    </w:p>
    <w:sectPr w:rsidR="008D353D" w:rsidRPr="008D353D" w:rsidSect="00AF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758"/>
    <w:multiLevelType w:val="hybridMultilevel"/>
    <w:tmpl w:val="31C246DE"/>
    <w:lvl w:ilvl="0" w:tplc="370E7424">
      <w:start w:val="200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5B153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02121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EC35A4"/>
    <w:multiLevelType w:val="hybridMultilevel"/>
    <w:tmpl w:val="43F43DB8"/>
    <w:lvl w:ilvl="0" w:tplc="4A40E914">
      <w:start w:val="200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4734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A938A1"/>
    <w:multiLevelType w:val="hybridMultilevel"/>
    <w:tmpl w:val="38DCDC8C"/>
    <w:lvl w:ilvl="0" w:tplc="091CF47E">
      <w:start w:val="2000"/>
      <w:numFmt w:val="decimal"/>
      <w:lvlText w:val="%1"/>
      <w:lvlJc w:val="left"/>
      <w:pPr>
        <w:tabs>
          <w:tab w:val="num" w:pos="2130"/>
        </w:tabs>
        <w:ind w:left="2130" w:hanging="231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B9B69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15360D"/>
    <w:multiLevelType w:val="hybridMultilevel"/>
    <w:tmpl w:val="C414C5A6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96649F9"/>
    <w:multiLevelType w:val="hybridMultilevel"/>
    <w:tmpl w:val="F08013D4"/>
    <w:lvl w:ilvl="0" w:tplc="287ED548">
      <w:start w:val="200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710555"/>
    <w:multiLevelType w:val="hybridMultilevel"/>
    <w:tmpl w:val="02D8808C"/>
    <w:lvl w:ilvl="0" w:tplc="91028D8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F7A9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BBB"/>
    <w:rsid w:val="000052D3"/>
    <w:rsid w:val="0001195E"/>
    <w:rsid w:val="00036FB7"/>
    <w:rsid w:val="00082990"/>
    <w:rsid w:val="0008541C"/>
    <w:rsid w:val="00184574"/>
    <w:rsid w:val="0019453B"/>
    <w:rsid w:val="001C175F"/>
    <w:rsid w:val="002A11DC"/>
    <w:rsid w:val="00314919"/>
    <w:rsid w:val="00355245"/>
    <w:rsid w:val="003A5DE0"/>
    <w:rsid w:val="004A4ACE"/>
    <w:rsid w:val="004B57C3"/>
    <w:rsid w:val="00525717"/>
    <w:rsid w:val="00542D78"/>
    <w:rsid w:val="006855E8"/>
    <w:rsid w:val="00712720"/>
    <w:rsid w:val="00725696"/>
    <w:rsid w:val="00777452"/>
    <w:rsid w:val="00796407"/>
    <w:rsid w:val="007A2B2D"/>
    <w:rsid w:val="00851A77"/>
    <w:rsid w:val="008A1DE6"/>
    <w:rsid w:val="008C34B2"/>
    <w:rsid w:val="008D353D"/>
    <w:rsid w:val="00901FD5"/>
    <w:rsid w:val="009B5CDA"/>
    <w:rsid w:val="009E4F95"/>
    <w:rsid w:val="009E6606"/>
    <w:rsid w:val="00A0595C"/>
    <w:rsid w:val="00A0748E"/>
    <w:rsid w:val="00A43B12"/>
    <w:rsid w:val="00AF3884"/>
    <w:rsid w:val="00AF597D"/>
    <w:rsid w:val="00B1156A"/>
    <w:rsid w:val="00B536E6"/>
    <w:rsid w:val="00B573B4"/>
    <w:rsid w:val="00B65FDC"/>
    <w:rsid w:val="00C175D9"/>
    <w:rsid w:val="00C20877"/>
    <w:rsid w:val="00C50166"/>
    <w:rsid w:val="00D00D65"/>
    <w:rsid w:val="00D44DAA"/>
    <w:rsid w:val="00DB6FB2"/>
    <w:rsid w:val="00DC2BBB"/>
    <w:rsid w:val="00DC4E8E"/>
    <w:rsid w:val="00DE6D12"/>
    <w:rsid w:val="00E1106B"/>
    <w:rsid w:val="00E80363"/>
    <w:rsid w:val="00F77F14"/>
    <w:rsid w:val="00F97149"/>
    <w:rsid w:val="00FA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DAA"/>
    <w:rPr>
      <w:b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44DAA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DAA"/>
    <w:rPr>
      <w:b/>
      <w:sz w:val="28"/>
    </w:rPr>
  </w:style>
  <w:style w:type="paragraph" w:styleId="Tytu">
    <w:name w:val="Title"/>
    <w:basedOn w:val="Normalny"/>
    <w:link w:val="TytuZnak"/>
    <w:uiPriority w:val="99"/>
    <w:qFormat/>
    <w:rsid w:val="00D44DAA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44DAA"/>
    <w:rPr>
      <w:b/>
      <w:sz w:val="32"/>
    </w:rPr>
  </w:style>
  <w:style w:type="paragraph" w:styleId="Akapitzlist">
    <w:name w:val="List Paragraph"/>
    <w:basedOn w:val="Normalny"/>
    <w:uiPriority w:val="34"/>
    <w:qFormat/>
    <w:rsid w:val="00D44DAA"/>
    <w:pPr>
      <w:ind w:left="708"/>
    </w:pPr>
  </w:style>
  <w:style w:type="character" w:styleId="Pogrubienie">
    <w:name w:val="Strong"/>
    <w:basedOn w:val="Domylnaczcionkaakapitu"/>
    <w:uiPriority w:val="22"/>
    <w:qFormat/>
    <w:rsid w:val="00DC2BB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C2BBB"/>
    <w:pPr>
      <w:spacing w:before="100" w:beforeAutospacing="1" w:after="100" w:afterAutospacing="1"/>
    </w:pPr>
    <w:rPr>
      <w:b w:val="0"/>
    </w:rPr>
  </w:style>
  <w:style w:type="paragraph" w:styleId="Tekstpodstawowywcity2">
    <w:name w:val="Body Text Indent 2"/>
    <w:basedOn w:val="Normalny"/>
    <w:link w:val="Tekstpodstawowywcity2Znak"/>
    <w:rsid w:val="00B1156A"/>
    <w:pPr>
      <w:ind w:left="1410"/>
      <w:jc w:val="both"/>
    </w:pPr>
    <w:rPr>
      <w:rFonts w:ascii="Arial Narrow" w:hAnsi="Arial Narrow"/>
      <w:b w:val="0"/>
      <w:szCs w:val="20"/>
      <w:lang w:val="en-GB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1156A"/>
    <w:rPr>
      <w:rFonts w:ascii="Arial Narrow" w:hAnsi="Arial Narrow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0275">
      <w:bodyDiv w:val="1"/>
      <w:marLeft w:val="0"/>
      <w:marRight w:val="0"/>
      <w:marTop w:val="15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2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 &amp; Wólczanka S.A.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ebakalarz</dc:creator>
  <cp:lastModifiedBy>ebakalarz</cp:lastModifiedBy>
  <cp:revision>2</cp:revision>
  <cp:lastPrinted>2009-06-23T14:04:00Z</cp:lastPrinted>
  <dcterms:created xsi:type="dcterms:W3CDTF">2014-06-16T14:02:00Z</dcterms:created>
  <dcterms:modified xsi:type="dcterms:W3CDTF">2014-06-16T14:02:00Z</dcterms:modified>
</cp:coreProperties>
</file>